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921" w:dyaOrig="7005">
          <v:rect xmlns:o="urn:schemas-microsoft-com:office:office" xmlns:v="urn:schemas-microsoft-com:vml" id="rectole0000000000" style="width:496.050000pt;height:350.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463" w:dyaOrig="3077">
          <v:rect xmlns:o="urn:schemas-microsoft-com:office:office" xmlns:v="urn:schemas-microsoft-com:vml" id="rectole0000000001" style="width:423.150000pt;height:153.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921" w:dyaOrig="5932">
          <v:rect xmlns:o="urn:schemas-microsoft-com:office:office" xmlns:v="urn:schemas-microsoft-com:vml" id="rectole0000000002" style="width:496.050000pt;height:296.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921" w:dyaOrig="5567">
          <v:rect xmlns:o="urn:schemas-microsoft-com:office:office" xmlns:v="urn:schemas-microsoft-com:vml" id="rectole0000000003" style="width:496.050000pt;height:278.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7046" w:dyaOrig="3280">
          <v:rect xmlns:o="urn:schemas-microsoft-com:office:office" xmlns:v="urn:schemas-microsoft-com:vml" id="rectole0000000004" style="width:352.300000pt;height:16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916" w:dyaOrig="607">
          <v:rect xmlns:o="urn:schemas-microsoft-com:office:office" xmlns:v="urn:schemas-microsoft-com:vml" id="rectole0000000005" style="width:395.80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7248" w:dyaOrig="1336">
          <v:rect xmlns:o="urn:schemas-microsoft-com:office:office" xmlns:v="urn:schemas-microsoft-com:vml" id="rectole0000000006" style="width:362.400000pt;height:66.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7167" w:dyaOrig="1133">
          <v:rect xmlns:o="urn:schemas-microsoft-com:office:office" xmlns:v="urn:schemas-microsoft-com:vml" id="rectole0000000007" style="width:358.350000pt;height:56.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548" w:dyaOrig="4879">
          <v:rect xmlns:o="urn:schemas-microsoft-com:office:office" xmlns:v="urn:schemas-microsoft-com:vml" id="rectole0000000008" style="width:527.400000pt;height:243.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921" w:dyaOrig="1903">
          <v:rect xmlns:o="urn:schemas-microsoft-com:office:office" xmlns:v="urn:schemas-microsoft-com:vml" id="rectole0000000009" style="width:496.050000pt;height:95.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921" w:dyaOrig="4960">
          <v:rect xmlns:o="urn:schemas-microsoft-com:office:office" xmlns:v="urn:schemas-microsoft-com:vml" id="rectole0000000010" style="width:496.050000pt;height:248.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Arial" w:hAnsi="Arial" w:cs="Arial" w:eastAsia="Arial"/>
          <w:color w:val="auto"/>
          <w:spacing w:val="0"/>
          <w:position w:val="0"/>
          <w:sz w:val="22"/>
          <w:shd w:fill="auto" w:val="clear"/>
        </w:rPr>
      </w:pPr>
      <w:r>
        <w:object w:dxaOrig="7714" w:dyaOrig="3361">
          <v:rect xmlns:o="urn:schemas-microsoft-com:office:office" xmlns:v="urn:schemas-microsoft-com:vml" id="rectole0000000011" style="width:385.700000pt;height:168.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Andriod:</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Install the Andriod studio and intall and the packeges.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900" w:dyaOrig="5547">
          <v:rect xmlns:o="urn:schemas-microsoft-com:office:office" xmlns:v="urn:schemas-microsoft-com:vml" id="rectole0000000012" style="width:495.000000pt;height:277.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900" w:dyaOrig="5629">
          <v:rect xmlns:o="urn:schemas-microsoft-com:office:office" xmlns:v="urn:schemas-microsoft-com:vml" id="rectole0000000013" style="width:495.000000pt;height:281.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977" w:dyaOrig="8139">
          <v:rect xmlns:o="urn:schemas-microsoft-com:office:office" xmlns:v="urn:schemas-microsoft-com:vml" id="rectole0000000014" style="width:398.850000pt;height:406.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900" w:dyaOrig="5527">
          <v:rect xmlns:o="urn:schemas-microsoft-com:office:office" xmlns:v="urn:schemas-microsoft-com:vml" id="rectole0000000015" style="width:495.000000pt;height:276.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900" w:dyaOrig="8038">
          <v:rect xmlns:o="urn:schemas-microsoft-com:office:office" xmlns:v="urn:schemas-microsoft-com:vml" id="rectole0000000016" style="width:495.000000pt;height:401.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900" w:dyaOrig="4737">
          <v:rect xmlns:o="urn:schemas-microsoft-com:office:office" xmlns:v="urn:schemas-microsoft-com:vml" id="rectole0000000017" style="width:495.000000pt;height:236.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900" w:dyaOrig="3847">
          <v:rect xmlns:o="urn:schemas-microsoft-com:office:office" xmlns:v="urn:schemas-microsoft-com:vml" id="rectole0000000018" style="width:495.000000pt;height:192.3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9779" w:dyaOrig="3887">
          <v:rect xmlns:o="urn:schemas-microsoft-com:office:office" xmlns:v="urn:schemas-microsoft-com:vml" id="rectole0000000019" style="width:488.950000pt;height:194.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4110">
          <v:rect xmlns:o="urn:schemas-microsoft-com:office:office" xmlns:v="urn:schemas-microsoft-com:vml" id="rectole0000000020" style="width:488.950000pt;height:205.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9658" w:dyaOrig="5385">
          <v:rect xmlns:o="urn:schemas-microsoft-com:office:office" xmlns:v="urn:schemas-microsoft-com:vml" id="rectole0000000021" style="width:482.900000pt;height:269.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4636">
          <v:rect xmlns:o="urn:schemas-microsoft-com:office:office" xmlns:v="urn:schemas-microsoft-com:vml" id="rectole0000000022" style="width:482.900000pt;height:231.8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5406">
          <v:rect xmlns:o="urn:schemas-microsoft-com:office:office" xmlns:v="urn:schemas-microsoft-com:vml" id="rectole0000000023" style="width:482.900000pt;height:270.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658" w:dyaOrig="3766">
          <v:rect xmlns:o="urn:schemas-microsoft-com:office:office" xmlns:v="urn:schemas-microsoft-com:vml" id="rectole0000000024" style="width:482.900000pt;height:188.3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318" w:dyaOrig="7025">
          <v:rect xmlns:o="urn:schemas-microsoft-com:office:office" xmlns:v="urn:schemas-microsoft-com:vml" id="rectole0000000025" style="width:565.900000pt;height:351.2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658" w:dyaOrig="5062">
          <v:rect xmlns:o="urn:schemas-microsoft-com:office:office" xmlns:v="urn:schemas-microsoft-com:vml" id="rectole0000000026" style="width:482.900000pt;height:253.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9658" w:dyaOrig="4839">
          <v:rect xmlns:o="urn:schemas-microsoft-com:office:office" xmlns:v="urn:schemas-microsoft-com:vml" id="rectole0000000027" style="width:482.900000pt;height:241.9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622" w:dyaOrig="8099">
          <v:rect xmlns:o="urn:schemas-microsoft-com:office:office" xmlns:v="urn:schemas-microsoft-com:vml" id="rectole0000000028" style="width:581.100000pt;height:404.9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2270" w:dyaOrig="7268">
          <v:rect xmlns:o="urn:schemas-microsoft-com:office:office" xmlns:v="urn:schemas-microsoft-com:vml" id="rectole0000000029" style="width:613.500000pt;height:363.4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459" w:dyaOrig="7248">
          <v:rect xmlns:o="urn:schemas-microsoft-com:office:office" xmlns:v="urn:schemas-microsoft-com:vml" id="rectole0000000030" style="width:572.950000pt;height:362.4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1257" w:dyaOrig="6621">
          <v:rect xmlns:o="urn:schemas-microsoft-com:office:office" xmlns:v="urn:schemas-microsoft-com:vml" id="rectole0000000031" style="width:562.850000pt;height:331.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1257" w:dyaOrig="6722">
          <v:rect xmlns:o="urn:schemas-microsoft-com:office:office" xmlns:v="urn:schemas-microsoft-com:vml" id="rectole0000000032" style="width:562.850000pt;height:336.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1824" w:dyaOrig="6479">
          <v:rect xmlns:o="urn:schemas-microsoft-com:office:office" xmlns:v="urn:schemas-microsoft-com:vml" id="rectole0000000033" style="width:591.200000pt;height:323.9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536" w:dyaOrig="5325">
          <v:rect xmlns:o="urn:schemas-microsoft-com:office:office" xmlns:v="urn:schemas-microsoft-com:vml" id="rectole0000000034" style="width:476.800000pt;height:266.2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1945" w:dyaOrig="5750">
          <v:rect xmlns:o="urn:schemas-microsoft-com:office:office" xmlns:v="urn:schemas-microsoft-com:vml" id="rectole0000000035" style="width:597.250000pt;height:287.5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933" w:dyaOrig="6722">
          <v:rect xmlns:o="urn:schemas-microsoft-com:office:office" xmlns:v="urn:schemas-microsoft-com:vml" id="rectole0000000036" style="width:546.650000pt;height:336.1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804" w:dyaOrig="6701">
          <v:rect xmlns:o="urn:schemas-microsoft-com:office:office" xmlns:v="urn:schemas-microsoft-com:vml" id="rectole0000000037" style="width:590.200000pt;height:335.0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229" w:dyaOrig="6114">
          <v:rect xmlns:o="urn:schemas-microsoft-com:office:office" xmlns:v="urn:schemas-microsoft-com:vml" id="rectole0000000038" style="width:611.450000pt;height:305.7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877" w:dyaOrig="6499">
          <v:rect xmlns:o="urn:schemas-microsoft-com:office:office" xmlns:v="urn:schemas-microsoft-com:vml" id="rectole0000000039" style="width:643.850000pt;height:324.9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3100" w:dyaOrig="6276">
          <v:rect xmlns:o="urn:schemas-microsoft-com:office:office" xmlns:v="urn:schemas-microsoft-com:vml" id="rectole0000000040" style="width:655.000000pt;height:313.8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3786">
          <v:rect xmlns:o="urn:schemas-microsoft-com:office:office" xmlns:v="urn:schemas-microsoft-com:vml" id="rectole0000000041" style="width:470.700000pt;height:189.3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593" w:dyaOrig="6884">
          <v:rect xmlns:o="urn:schemas-microsoft-com:office:office" xmlns:v="urn:schemas-microsoft-com:vml" id="rectole0000000042" style="width:629.650000pt;height:344.2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3725">
          <v:rect xmlns:o="urn:schemas-microsoft-com:office:office" xmlns:v="urn:schemas-microsoft-com:vml" id="rectole0000000043" style="width:470.700000pt;height:186.2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873" w:dyaOrig="5608">
          <v:rect xmlns:o="urn:schemas-microsoft-com:office:office" xmlns:v="urn:schemas-microsoft-com:vml" id="rectole0000000044" style="width:543.650000pt;height:280.4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0953" w:dyaOrig="5912">
          <v:rect xmlns:o="urn:schemas-microsoft-com:office:office" xmlns:v="urn:schemas-microsoft-com:vml" id="rectole0000000045" style="width:547.650000pt;height:295.6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1358" w:dyaOrig="6276">
          <v:rect xmlns:o="urn:schemas-microsoft-com:office:office" xmlns:v="urn:schemas-microsoft-com:vml" id="rectole0000000046" style="width:567.900000pt;height:313.8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318" w:dyaOrig="5264">
          <v:rect xmlns:o="urn:schemas-microsoft-com:office:office" xmlns:v="urn:schemas-microsoft-com:vml" id="rectole0000000047" style="width:565.900000pt;height:263.2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Drawer Nevigator: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NavigationUI contains methods that automatically update content in your top app bar as users navigate through your app. For example, NavigationUI uses the destination labels from your navigation graph to keep the title of the top app bar up-to-date.</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using NavigationUI with the top app bar implementations discussed below, the label you attach to destinations can be automatically populated from the arguments provided to the destination by using the format of {argName} in your label.</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provides support for the following top app bar types: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Toolbar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CollapsingToolbarLayout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ActionBar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more information on app bars, see Set up the app bar.</w:t>
      </w: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AppBarConfiguration: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uses an AppBarConfiguration object to manage the behavior of the Navigation button in the upper-left corner of your app's display area. The Navigation button’s behavior changes depending on whether the user is at a top-level destination.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top-level destination is the root, or highest level destination, in a set of hierarchically-related destinations. Top-level destinations do not display an Up button in the top app bar because there is no higher level destination. By default, the start destination of your app is the only top-level destination.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the user is at a top-level destination, the Navigation button becomes a drawer icon  if the destination uses a DrawerLayout. If the destination doesn't use a DrawerLayout, the Navigation button is hidden. When the user is on any other destination, the Navigation button appears as an Up button . To configure the Navigation button using only the start destination as the top-level destination, create an AppBarConfiguration object.</w:t>
      </w: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Dialog Box:</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dialog is a small window that prompts the user to make a decision or enter additional information. A dialog does not fill the screen and is normally used for modal events that require users to take an action before they can proceed.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How to Create a Dialog Fragment: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You can accomplish a wide variety of dialog design including custom layouts and those described in the Dialogs design guide by extending DialogFragment and creating a AlertDialog in the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onCreateDialog() callback method.</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For example, here's a basic AlertDialog that's managed within a DialogFragment: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r>
        <w:object w:dxaOrig="9799" w:dyaOrig="5466">
          <v:rect xmlns:o="urn:schemas-microsoft-com:office:office" xmlns:v="urn:schemas-microsoft-com:vml" id="rectole0000000048" style="width:489.950000pt;height:273.3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Recycler View:</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RecyclerView is the ViewGroup that contains the views corresponding to your data. It's a view itself, so you add RecyclerView into your layout the way you would add any other UI element.</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Each individual element in the list is defined by a view holder object. When the view holder is created, it doesn't have any data associated with it. After the view holder is created, the RecyclerView binds it to its data. You define the view holder by extending RecyclerView.ViewHolder.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RecyclerView requests those views, and binds the views to their data, by calling methods in the adapter. You define the adapter by extending RecyclerView.Adapter.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The layout manager arranges the individual elements in your list. You can use one of the layout managers provided by the RecyclerView library, or you can define your own. Layout managers are all based on the library's LayoutManager abstract class.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Using the RecyclerView:</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Using a RecyclerView has the following key steps:</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RecyclerView AndroidX library to the Gradle build file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Define a model class to use as the data source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a RecyclerView to your activity to display the items</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custom row layout XML file to visualize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RecyclerView.Adapter and ViewHolder to render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Bind the adapter to the data source to populate the RecyclerView</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steps are explained in more detail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890" w:dyaOrig="6554">
          <v:rect xmlns:o="urn:schemas-microsoft-com:office:office" xmlns:v="urn:schemas-microsoft-com:vml" id="rectole0000000049" style="width:544.500000pt;height:327.7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4">
    <w:lvl w:ilvl="0">
      <w:start w:val="1"/>
      <w:numFmt w:val="lowerRoman"/>
      <w:lvlText w:val="%1."/>
    </w:lvl>
  </w:abstractNum>
  <w:num w:numId="2">
    <w:abstractNumId w:val="30"/>
  </w:num>
  <w:num w:numId="4">
    <w:abstractNumId w:val="24"/>
  </w:num>
  <w:num w:numId="7">
    <w:abstractNumId w:val="18"/>
  </w:num>
  <w:num w:numId="9">
    <w:abstractNumId w:val="12"/>
  </w:num>
  <w:num w:numId="12">
    <w:abstractNumId w:val="6"/>
  </w:num>
  <w:num w:numId="14">
    <w:abstractNumId w:val="0"/>
  </w:num>
  <w:num w:numId="31">
    <w:abstractNumId w:val="4"/>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styles.xml" Id="docRId101"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numbering.xml" Id="docRId100" Type="http://schemas.openxmlformats.org/officeDocument/2006/relationships/numbering"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s>
</file>